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D92" w:rsidRDefault="00D63D92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Муниципальное автономное дошкольное образовательное учреждение детский сад №25 «Малыш»</w:t>
      </w:r>
    </w:p>
    <w:p w:rsidR="00D63D92" w:rsidRDefault="00D63D92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center"/>
        <w:rPr>
          <w:color w:val="111111"/>
          <w:sz w:val="28"/>
          <w:szCs w:val="28"/>
        </w:rPr>
      </w:pPr>
    </w:p>
    <w:p w:rsidR="00D63D92" w:rsidRDefault="00D63D92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center"/>
        <w:rPr>
          <w:color w:val="111111"/>
          <w:sz w:val="28"/>
          <w:szCs w:val="28"/>
        </w:rPr>
      </w:pPr>
    </w:p>
    <w:p w:rsidR="00D63D92" w:rsidRDefault="00D63D92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center"/>
        <w:rPr>
          <w:color w:val="111111"/>
          <w:sz w:val="28"/>
          <w:szCs w:val="28"/>
        </w:rPr>
      </w:pPr>
    </w:p>
    <w:p w:rsidR="00D63D92" w:rsidRDefault="00D63D92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center"/>
        <w:rPr>
          <w:color w:val="111111"/>
          <w:sz w:val="36"/>
          <w:szCs w:val="28"/>
        </w:rPr>
      </w:pPr>
    </w:p>
    <w:p w:rsidR="00D63D92" w:rsidRDefault="00D63D92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center"/>
        <w:rPr>
          <w:color w:val="111111"/>
          <w:sz w:val="36"/>
          <w:szCs w:val="28"/>
        </w:rPr>
      </w:pPr>
    </w:p>
    <w:p w:rsidR="00D63D92" w:rsidRPr="00D63D92" w:rsidRDefault="00D63D92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center"/>
        <w:rPr>
          <w:color w:val="111111"/>
          <w:sz w:val="36"/>
          <w:szCs w:val="28"/>
        </w:rPr>
      </w:pPr>
      <w:r w:rsidRPr="00D63D92">
        <w:rPr>
          <w:color w:val="111111"/>
          <w:sz w:val="36"/>
          <w:szCs w:val="28"/>
        </w:rPr>
        <w:t>Выступление на педагогическом совете</w:t>
      </w:r>
    </w:p>
    <w:p w:rsidR="00D63D92" w:rsidRPr="00D63D92" w:rsidRDefault="00D63D92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center"/>
        <w:rPr>
          <w:b/>
          <w:i/>
          <w:color w:val="111111"/>
          <w:sz w:val="40"/>
          <w:szCs w:val="28"/>
        </w:rPr>
      </w:pPr>
      <w:r w:rsidRPr="00D63D92">
        <w:rPr>
          <w:b/>
          <w:i/>
          <w:color w:val="111111"/>
          <w:sz w:val="40"/>
          <w:szCs w:val="28"/>
        </w:rPr>
        <w:t>«Развивающие игры как средство формирования познавательных способностей детей»</w:t>
      </w:r>
    </w:p>
    <w:p w:rsidR="00D63D92" w:rsidRDefault="00D63D92" w:rsidP="00D63D92">
      <w:pPr>
        <w:jc w:val="right"/>
        <w:rPr>
          <w:color w:val="111111"/>
          <w:sz w:val="28"/>
          <w:szCs w:val="28"/>
        </w:rPr>
      </w:pPr>
    </w:p>
    <w:p w:rsidR="00D63D92" w:rsidRDefault="00D63D92" w:rsidP="00D63D92">
      <w:pPr>
        <w:jc w:val="right"/>
        <w:rPr>
          <w:color w:val="111111"/>
          <w:sz w:val="28"/>
          <w:szCs w:val="28"/>
        </w:rPr>
      </w:pPr>
    </w:p>
    <w:p w:rsidR="00D63D92" w:rsidRDefault="00D63D92" w:rsidP="00D63D92">
      <w:pPr>
        <w:jc w:val="right"/>
        <w:rPr>
          <w:color w:val="111111"/>
          <w:sz w:val="28"/>
          <w:szCs w:val="28"/>
        </w:rPr>
      </w:pPr>
    </w:p>
    <w:p w:rsidR="00D63D92" w:rsidRDefault="00D63D92" w:rsidP="00D63D92">
      <w:pPr>
        <w:ind w:left="4678"/>
        <w:jc w:val="right"/>
        <w:rPr>
          <w:color w:val="111111"/>
          <w:sz w:val="28"/>
          <w:szCs w:val="28"/>
        </w:rPr>
      </w:pPr>
    </w:p>
    <w:p w:rsidR="007951EA" w:rsidRDefault="007951EA" w:rsidP="00D63D92">
      <w:pPr>
        <w:ind w:left="4678"/>
        <w:jc w:val="right"/>
        <w:rPr>
          <w:rFonts w:ascii="Times New Roman" w:hAnsi="Times New Roman" w:cs="Times New Roman"/>
          <w:color w:val="111111"/>
          <w:sz w:val="28"/>
          <w:szCs w:val="28"/>
        </w:rPr>
      </w:pPr>
    </w:p>
    <w:p w:rsidR="007951EA" w:rsidRDefault="007951EA" w:rsidP="00D63D92">
      <w:pPr>
        <w:ind w:left="4678"/>
        <w:jc w:val="right"/>
        <w:rPr>
          <w:rFonts w:ascii="Times New Roman" w:hAnsi="Times New Roman" w:cs="Times New Roman"/>
          <w:color w:val="111111"/>
          <w:sz w:val="28"/>
          <w:szCs w:val="28"/>
        </w:rPr>
      </w:pPr>
    </w:p>
    <w:p w:rsidR="007951EA" w:rsidRDefault="007951EA" w:rsidP="00D63D92">
      <w:pPr>
        <w:ind w:left="4678"/>
        <w:jc w:val="right"/>
        <w:rPr>
          <w:rFonts w:ascii="Times New Roman" w:hAnsi="Times New Roman" w:cs="Times New Roman"/>
          <w:color w:val="111111"/>
          <w:sz w:val="28"/>
          <w:szCs w:val="28"/>
        </w:rPr>
      </w:pPr>
    </w:p>
    <w:p w:rsidR="007951EA" w:rsidRDefault="007951EA" w:rsidP="00D63D92">
      <w:pPr>
        <w:ind w:left="4678"/>
        <w:jc w:val="right"/>
        <w:rPr>
          <w:rFonts w:ascii="Times New Roman" w:hAnsi="Times New Roman" w:cs="Times New Roman"/>
          <w:color w:val="111111"/>
          <w:sz w:val="28"/>
          <w:szCs w:val="28"/>
        </w:rPr>
      </w:pPr>
    </w:p>
    <w:p w:rsidR="00D63D92" w:rsidRPr="00D63D92" w:rsidRDefault="00D63D92" w:rsidP="00D63D92">
      <w:pPr>
        <w:ind w:left="4678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D92">
        <w:rPr>
          <w:rFonts w:ascii="Times New Roman" w:hAnsi="Times New Roman" w:cs="Times New Roman"/>
          <w:color w:val="111111"/>
          <w:sz w:val="28"/>
          <w:szCs w:val="28"/>
        </w:rPr>
        <w:t>Исполнитель: воспитатель Кириченко Анна Сергеевна</w:t>
      </w:r>
      <w:r w:rsidRPr="00D63D92">
        <w:rPr>
          <w:rFonts w:ascii="Times New Roman" w:hAnsi="Times New Roman" w:cs="Times New Roman"/>
          <w:color w:val="111111"/>
          <w:sz w:val="28"/>
          <w:szCs w:val="28"/>
        </w:rPr>
        <w:br w:type="page"/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lastRenderedPageBreak/>
        <w:t>Проблема развития познавательной активности и познавательных способностей детей — одна из самых актуальных в теории и практике воспитания, поскольку познавательная активность и познавательные способности являются необходимым условием для формирования умственных качеств детей, самостоятельности, инициативности, а также готовности к обучению в школе.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Развитие познавательных способностей детей — это основная линия их умственного развития.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Познавательные способности </w:t>
      </w:r>
      <w:r w:rsidRPr="00D63D92">
        <w:rPr>
          <w:color w:val="111111"/>
          <w:sz w:val="28"/>
          <w:szCs w:val="28"/>
        </w:rPr>
        <w:t>или источники познания — естественные средства познания, являющиеся индивидуальными качествами человека.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D63D92">
        <w:rPr>
          <w:color w:val="111111"/>
          <w:sz w:val="28"/>
          <w:szCs w:val="28"/>
        </w:rPr>
        <w:t>К познавательным способностям относятся: ощущение, представление, восприятие, разум, воля, интеллект, талант, интуиция, память, воображение, дедукция, индукция, аналогия, анализ, синтез.</w:t>
      </w:r>
      <w:proofErr w:type="gramEnd"/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Термин «познавательные способности» понимается как способности, которые включают в себя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1) сенсорные способности (восприятие предметов и их внешних свойств) и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2) интеллектуальные способности, обеспечивающие продуктивное овладение и оперирование знаниями, их знаковыми системами.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Познавательные способности обеспечивают успех любой познавательной деятельности.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Психологи (</w:t>
      </w:r>
      <w:proofErr w:type="spellStart"/>
      <w:r w:rsidRPr="00D63D92">
        <w:rPr>
          <w:color w:val="111111"/>
          <w:sz w:val="28"/>
          <w:szCs w:val="28"/>
        </w:rPr>
        <w:t>Выготский</w:t>
      </w:r>
      <w:proofErr w:type="spellEnd"/>
      <w:r w:rsidRPr="00D63D92">
        <w:rPr>
          <w:color w:val="111111"/>
          <w:sz w:val="28"/>
          <w:szCs w:val="28"/>
        </w:rPr>
        <w:t xml:space="preserve"> Л. С., Запорожец А. В., </w:t>
      </w:r>
      <w:proofErr w:type="spellStart"/>
      <w:r w:rsidRPr="00D63D92">
        <w:rPr>
          <w:color w:val="111111"/>
          <w:sz w:val="28"/>
          <w:szCs w:val="28"/>
        </w:rPr>
        <w:t>Эльконин</w:t>
      </w:r>
      <w:proofErr w:type="spellEnd"/>
      <w:r w:rsidRPr="00D63D92">
        <w:rPr>
          <w:color w:val="111111"/>
          <w:sz w:val="28"/>
          <w:szCs w:val="28"/>
        </w:rPr>
        <w:t xml:space="preserve"> Д. Б., </w:t>
      </w:r>
      <w:proofErr w:type="spellStart"/>
      <w:r w:rsidRPr="00D63D92">
        <w:rPr>
          <w:color w:val="111111"/>
          <w:sz w:val="28"/>
          <w:szCs w:val="28"/>
        </w:rPr>
        <w:t>Поддьяков</w:t>
      </w:r>
      <w:proofErr w:type="spellEnd"/>
      <w:r w:rsidRPr="00D63D92">
        <w:rPr>
          <w:color w:val="111111"/>
          <w:sz w:val="28"/>
          <w:szCs w:val="28"/>
        </w:rPr>
        <w:t xml:space="preserve"> Н. Н.) утверждают, что именно в дошкольном возрасте особенно бурно происходит умственное развитие, темпы которого постепенно замедляются.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Именно поэтому следует максимально использовать потенциальные возможности детей для развития познавательных способностей.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Развитие познавательных способностей дошкольников опирается на естественную детскую потребность исследовать и открывать новое, формулировать свежие идеи, самостоятельно добывать знания.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Эффективным средством формирования и коррекции познавательных способностей детей являются развивающие игры, актуальность использования которых в воспитательно-образовательном процессе обусловлена их огромным познавательным потенциалом.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Развивающие игры </w:t>
      </w:r>
      <w:r w:rsidRPr="00D63D92">
        <w:rPr>
          <w:color w:val="111111"/>
          <w:sz w:val="28"/>
          <w:szCs w:val="28"/>
        </w:rPr>
        <w:t>– это те игры, которые способствуют развитию ребенка, неважно, идет ли речь о развитии мелкой моторики, речи, мышлении, памяти, воображения, творческих способностей.</w:t>
      </w:r>
      <w:proofErr w:type="gramEnd"/>
      <w:r w:rsidRPr="00D63D92">
        <w:rPr>
          <w:color w:val="111111"/>
          <w:sz w:val="28"/>
          <w:szCs w:val="28"/>
        </w:rPr>
        <w:t xml:space="preserve"> Игра, которая </w:t>
      </w:r>
      <w:r w:rsidRPr="00D63D92">
        <w:rPr>
          <w:color w:val="111111"/>
          <w:sz w:val="28"/>
          <w:szCs w:val="28"/>
        </w:rPr>
        <w:lastRenderedPageBreak/>
        <w:t>способствует развитию какого-либо интеллектуального или физического навыка, является развивающей.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i/>
          <w:iCs/>
          <w:color w:val="111111"/>
          <w:sz w:val="28"/>
          <w:szCs w:val="28"/>
          <w:bdr w:val="none" w:sz="0" w:space="0" w:color="auto" w:frame="1"/>
        </w:rPr>
        <w:t>«Развивающие игры – это игры, моделирующие сам творческий процесс и создающие свой микроклимат, где появляются возможности для развития творческой стороны интеллекта, познавательных процессов»</w:t>
      </w:r>
      <w:r w:rsidRPr="00D63D92">
        <w:rPr>
          <w:color w:val="111111"/>
          <w:sz w:val="28"/>
          <w:szCs w:val="28"/>
        </w:rPr>
        <w:t> </w:t>
      </w:r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(Борис Павлович Никитин).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Практически каждая игра может быть развивающей, если не делать за ребенка то, что он сам может сделать, не думать за него, если он сам может додуматься.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 xml:space="preserve">Основная особенность развивающих игр — </w:t>
      </w:r>
      <w:proofErr w:type="spellStart"/>
      <w:r w:rsidRPr="00D63D92">
        <w:rPr>
          <w:color w:val="111111"/>
          <w:sz w:val="28"/>
          <w:szCs w:val="28"/>
        </w:rPr>
        <w:t>игры-обучающие</w:t>
      </w:r>
      <w:proofErr w:type="spellEnd"/>
      <w:r w:rsidRPr="00D63D92">
        <w:rPr>
          <w:color w:val="111111"/>
          <w:sz w:val="28"/>
          <w:szCs w:val="28"/>
        </w:rPr>
        <w:t>. Но ребенка привлекает в игре не обучающая задача, которая в ней заложена, а возможность проявить активность, выполнить игровое действие, добиться результата, выиграть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 основу развивающих игр положены три принципа обучения</w:t>
      </w:r>
      <w:r w:rsidRPr="00D63D92">
        <w:rPr>
          <w:color w:val="111111"/>
          <w:sz w:val="28"/>
          <w:szCs w:val="28"/>
        </w:rPr>
        <w:t> — это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- «от простого к сложному»,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- «самостоятельно по способностям»,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- «постепенность и систематичность».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Это позволяет разрешить в игре сразу несколько проблем, связанных с развитием познавательных способностей: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- развивающие игры дают пищу для ума с самого раннего возраста;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- задания — это своеобразные ступеньки, которые создают условия для развивающего обучения. Поднимаясь, каждый раз самостоятельно, ребенок развивается наиболее успешно;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- развивающие игры могут быть очень разнообразны по своему содержанию, а кроме того, как и любые игры, они не терпят принуждения.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Развивающие игры — самый простой и природный способ развивать ребёнка и готовить его к школе.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Задачи развивающих игр </w:t>
      </w:r>
      <w:r w:rsidRPr="00D63D92">
        <w:rPr>
          <w:color w:val="111111"/>
          <w:sz w:val="28"/>
          <w:szCs w:val="28"/>
        </w:rPr>
        <w:t>в педагогике могут включать: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- развитие у ребёнка познавательного интереса, желания и потребности узнать новое;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 xml:space="preserve">- развитие воображения, памяти, </w:t>
      </w:r>
      <w:proofErr w:type="spellStart"/>
      <w:r w:rsidRPr="00D63D92">
        <w:rPr>
          <w:color w:val="111111"/>
          <w:sz w:val="28"/>
          <w:szCs w:val="28"/>
        </w:rPr>
        <w:t>креативности</w:t>
      </w:r>
      <w:proofErr w:type="spellEnd"/>
      <w:r w:rsidRPr="00D63D92">
        <w:rPr>
          <w:color w:val="111111"/>
          <w:sz w:val="28"/>
          <w:szCs w:val="28"/>
        </w:rPr>
        <w:t xml:space="preserve"> мышления;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- формирование базисных представлений (об окружающем мире, математическом, речевых умений;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lastRenderedPageBreak/>
        <w:t>- приучение детей соблюдать во время игры правила;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- формирование умения ощущать себя в пространстве окружающего мира и людей;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 xml:space="preserve">- </w:t>
      </w:r>
      <w:proofErr w:type="spellStart"/>
      <w:r w:rsidRPr="00D63D92">
        <w:rPr>
          <w:color w:val="111111"/>
          <w:sz w:val="28"/>
          <w:szCs w:val="28"/>
        </w:rPr>
        <w:t>научение</w:t>
      </w:r>
      <w:proofErr w:type="spellEnd"/>
      <w:r w:rsidRPr="00D63D92">
        <w:rPr>
          <w:color w:val="111111"/>
          <w:sz w:val="28"/>
          <w:szCs w:val="28"/>
        </w:rPr>
        <w:t xml:space="preserve"> ребёнка играть;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-воспитание чувства доброжелательности, взаимопомощи.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Развивающие игры позволяют каждому ребёнку максимально использовать свои возможности, постепенно расширяя их пределы, они мотивируют ребёнка осуществлять познавательную деятельность.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Развивающая игра имеет определенную структуру.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Выделяются следующие структурные составляющие развивающей игры: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1) дидактическая задача;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2) игровые действия;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3) правила игры;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4) результат.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i/>
          <w:iCs/>
          <w:color w:val="111111"/>
          <w:sz w:val="28"/>
          <w:szCs w:val="28"/>
          <w:bdr w:val="none" w:sz="0" w:space="0" w:color="auto" w:frame="1"/>
        </w:rPr>
        <w:t>Дидактическая задача</w:t>
      </w:r>
      <w:r w:rsidRPr="00D63D92">
        <w:rPr>
          <w:color w:val="111111"/>
          <w:sz w:val="28"/>
          <w:szCs w:val="28"/>
        </w:rPr>
        <w:t> определяется целью обучения и воспитательного воздействия. Она формируется педагогом и отображает его обучающую деятельность.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i/>
          <w:iCs/>
          <w:color w:val="111111"/>
          <w:sz w:val="28"/>
          <w:szCs w:val="28"/>
          <w:bdr w:val="none" w:sz="0" w:space="0" w:color="auto" w:frame="1"/>
        </w:rPr>
        <w:t>Игровые действия</w:t>
      </w:r>
      <w:r w:rsidRPr="00D63D92">
        <w:rPr>
          <w:color w:val="111111"/>
          <w:sz w:val="28"/>
          <w:szCs w:val="28"/>
        </w:rPr>
        <w:t> – основа игры. Чем разнообразней игровые действия, тем интереснее для детей сама игра и тем успешнее решаются познавательные и игровые задачи.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i/>
          <w:iCs/>
          <w:color w:val="111111"/>
          <w:sz w:val="28"/>
          <w:szCs w:val="28"/>
          <w:bdr w:val="none" w:sz="0" w:space="0" w:color="auto" w:frame="1"/>
        </w:rPr>
        <w:t>Правила игры. </w:t>
      </w:r>
      <w:r w:rsidRPr="00D63D92">
        <w:rPr>
          <w:color w:val="111111"/>
          <w:sz w:val="28"/>
          <w:szCs w:val="28"/>
        </w:rPr>
        <w:t>Их содержание и направленность обусловлены общими задачами формирования личности ребенка, познавательным содержанием, игровыми задачами и игровыми действиями.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В развивающей игре правила являются заданными. С помощью правил педагог управляет игрой, процессами познавательной деятельности, поведением детей. Правила влияют и на решение развивающей задачи – незаметно ограничивают действия детей, направляют их внимание на выполнение конкретной задачи.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i/>
          <w:iCs/>
          <w:color w:val="111111"/>
          <w:sz w:val="28"/>
          <w:szCs w:val="28"/>
          <w:bdr w:val="none" w:sz="0" w:space="0" w:color="auto" w:frame="1"/>
        </w:rPr>
        <w:t>Подведение итогов</w:t>
      </w:r>
      <w:r w:rsidRPr="00D63D92">
        <w:rPr>
          <w:color w:val="111111"/>
          <w:sz w:val="28"/>
          <w:szCs w:val="28"/>
        </w:rPr>
        <w:t> проводится сразу по окончании игры. Это может быть: подсчет очков; выявление детей, которые лучше или быстрее выполнили игровое задание; определение команды – победительницы и т. д.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При этом необходимо отметить достижения каждого ребенка, подчеркнуть его успехи.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lastRenderedPageBreak/>
        <w:t>В теории и практике воспитания существует следующая </w:t>
      </w:r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классификация видов развивающих игр: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63D92">
        <w:rPr>
          <w:color w:val="111111"/>
          <w:sz w:val="28"/>
          <w:szCs w:val="28"/>
        </w:rPr>
        <w:t xml:space="preserve">- </w:t>
      </w:r>
      <w:r w:rsidRPr="00D63D92">
        <w:rPr>
          <w:sz w:val="28"/>
          <w:szCs w:val="28"/>
        </w:rPr>
        <w:t>с </w:t>
      </w:r>
      <w:hyperlink r:id="rId4" w:tooltip="Игрушки. Консультации для родителей" w:history="1">
        <w:r w:rsidRPr="00D63D92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игрушками и предметами</w:t>
        </w:r>
      </w:hyperlink>
      <w:r w:rsidRPr="00D63D92">
        <w:rPr>
          <w:sz w:val="28"/>
          <w:szCs w:val="28"/>
        </w:rPr>
        <w:t>;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- настольно-печатные;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- словесные.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с предметами</w:t>
      </w:r>
      <w:r w:rsidRPr="00D63D92">
        <w:rPr>
          <w:color w:val="111111"/>
          <w:sz w:val="28"/>
          <w:szCs w:val="28"/>
        </w:rPr>
        <w:t> — основаны на непосредственном восприятии детей, соответствуют стремлению ребенка действовать с предметами и таким образом знакомиться с ними.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В играх с предметами используются игрушки и реальные предметы. Играя с ними, дети учатся сравнивать, устанавливать сходство и различие предметов, знакомятся с их свойствами и признаками</w:t>
      </w:r>
      <w:r w:rsidR="009D2C9F">
        <w:rPr>
          <w:color w:val="111111"/>
          <w:sz w:val="28"/>
          <w:szCs w:val="28"/>
        </w:rPr>
        <w:t xml:space="preserve"> п</w:t>
      </w:r>
      <w:r w:rsidRPr="00D63D92">
        <w:rPr>
          <w:color w:val="111111"/>
          <w:sz w:val="28"/>
          <w:szCs w:val="28"/>
        </w:rPr>
        <w:t>о мере овладения детьми новыми знаниями о предметной среде задания в играх усложняются, что очень важно для развития отвлеченного, логического мышления.</w:t>
      </w:r>
    </w:p>
    <w:p w:rsidR="00D63D92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Настольно-печатные игры</w:t>
      </w:r>
      <w:r w:rsidRPr="00D63D92">
        <w:rPr>
          <w:color w:val="111111"/>
          <w:sz w:val="28"/>
          <w:szCs w:val="28"/>
        </w:rPr>
        <w:t> - интересное занятие для детей при ознакомлении с окружающим миром, миром животных и растений, явлениями живой и неживой природы. Они разнообразны по видам: парные картинки, лото, домино. Различны и развивающие задачи, которые решаются при их использовании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Словесные игры</w:t>
      </w:r>
      <w:r w:rsidRPr="00D63D92">
        <w:rPr>
          <w:color w:val="111111"/>
          <w:sz w:val="28"/>
          <w:szCs w:val="28"/>
        </w:rPr>
        <w:t> построены на словах и действиях играющих. В таких играх дети учатся, опираясь на имеющиеся представления о предметах, углублять знания о них, так как в этих играх требуется использовать приобретенные ранее знания в новых связях, в новых обстоятельствах. Словесные игры помогают развивать речь детей: пополняя и активизируя словарь, формируя правильное звукопроизношение, развивая связную речь, умение правильно выражать свои мысли, составлять самостоятельные рассказы о предметах, явлениях в природе и общественной жизни, формируя навыки пересказа.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Для организации совместной и самостоятельной деятельности детей необходимо создать в группе предметно-развивающую среду — специальную развивающую зону с большим набором познавательных игр, с учётом безопасности, эстетики, наглядности, доступности.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Каждый ребёнок индивидуален, поэтому важно понять, что интересно именно ему. Применение развивающих игр только тогда будет иметь результат, когда ребёнок получит от них эмоциональное удовлетворение.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Рассмотрим, какие</w:t>
      </w:r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виды развивающих игр </w:t>
      </w:r>
      <w:r w:rsidRPr="00D63D92">
        <w:rPr>
          <w:color w:val="111111"/>
          <w:sz w:val="28"/>
          <w:szCs w:val="28"/>
        </w:rPr>
        <w:t>можно использовать для работы с детьми дошкольного возраста по формированию познавательных способностей.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Игры для сенсорного развития и </w:t>
      </w:r>
      <w:proofErr w:type="spellStart"/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цветовосприятия</w:t>
      </w:r>
      <w:proofErr w:type="spellEnd"/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D63D92">
        <w:rPr>
          <w:color w:val="111111"/>
          <w:sz w:val="28"/>
          <w:szCs w:val="28"/>
        </w:rPr>
        <w:lastRenderedPageBreak/>
        <w:t>дизиборды</w:t>
      </w:r>
      <w:proofErr w:type="spellEnd"/>
      <w:r w:rsidRPr="00D63D92">
        <w:rPr>
          <w:color w:val="111111"/>
          <w:sz w:val="28"/>
          <w:szCs w:val="28"/>
        </w:rPr>
        <w:t xml:space="preserve">, </w:t>
      </w:r>
      <w:proofErr w:type="spellStart"/>
      <w:r w:rsidRPr="00D63D92">
        <w:rPr>
          <w:color w:val="111111"/>
          <w:sz w:val="28"/>
          <w:szCs w:val="28"/>
        </w:rPr>
        <w:t>сортеры</w:t>
      </w:r>
      <w:proofErr w:type="spellEnd"/>
      <w:r w:rsidRPr="00D63D92">
        <w:rPr>
          <w:color w:val="111111"/>
          <w:sz w:val="28"/>
          <w:szCs w:val="28"/>
        </w:rPr>
        <w:t xml:space="preserve">, </w:t>
      </w:r>
      <w:proofErr w:type="spellStart"/>
      <w:r w:rsidRPr="00D63D92">
        <w:rPr>
          <w:color w:val="111111"/>
          <w:sz w:val="28"/>
          <w:szCs w:val="28"/>
        </w:rPr>
        <w:t>трансформеры</w:t>
      </w:r>
      <w:proofErr w:type="spellEnd"/>
      <w:r w:rsidRPr="00D63D92">
        <w:rPr>
          <w:color w:val="111111"/>
          <w:sz w:val="28"/>
          <w:szCs w:val="28"/>
        </w:rPr>
        <w:t>, пирамиды, мягкие модули, тактильные книжки;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Головоломки, конструкторы, шнуровки, прищепки, пуговицы, мозаика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Они сочетают развитие логики и мелкой моторики. Этим типом игр ребёнок может заниматься самостоятельно.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Раскраски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Раскраски призваны развивать творческие способности малыша, умение держать карандаш и делать точные движения, видеть контур, различать и запоминать цвета. Для детей младшего школьного возраста – это раскраски с заданием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Пазлы </w:t>
      </w:r>
      <w:r w:rsidRPr="00D63D92">
        <w:rPr>
          <w:color w:val="111111"/>
          <w:sz w:val="28"/>
          <w:szCs w:val="28"/>
        </w:rPr>
        <w:t>— игра, где картину нужно собрать из частей — это увлекательно и полезно. Для самых маленьких используйте крупные пазлы из мягкого материала, а детям постарше подойдут наборы мелких частей, из которых можно собрать красочные картинки.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Загадки и ребусы, шарады, кроссворды, </w:t>
      </w:r>
      <w:proofErr w:type="spellStart"/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сканворды</w:t>
      </w:r>
      <w:proofErr w:type="spellEnd"/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 игры с пословицами и поговорками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 xml:space="preserve">Игры, в которых предстоит отгадывать и расшифровывать что-либо, очень нравятся и маленьким, и большим детям. Они расширяют кругозор, стимулируют умственные процессы, учат логически и интуитивно мыслить. Благодаря загадкам малыш больше узнаёт об окружающем мире. Ребусы и шарады, кроссворды, </w:t>
      </w:r>
      <w:proofErr w:type="spellStart"/>
      <w:r w:rsidRPr="00D63D92">
        <w:rPr>
          <w:color w:val="111111"/>
          <w:sz w:val="28"/>
          <w:szCs w:val="28"/>
        </w:rPr>
        <w:t>сканворды</w:t>
      </w:r>
      <w:proofErr w:type="spellEnd"/>
      <w:r w:rsidRPr="00D63D92">
        <w:rPr>
          <w:color w:val="111111"/>
          <w:sz w:val="28"/>
          <w:szCs w:val="28"/>
        </w:rPr>
        <w:t xml:space="preserve"> — это своеобразная гимнастика для ума. Благодаря таким заданиям ребёнок расширяет словарный запас, тренируется самостоятельно мыслить, писать.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Математические игры и игры по изучению букв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Обучение детей простым манипуляциям с цифрами и буквами предлагается начинать с раннего возраста. Это могут быть красочные карточки, кубики и книжки с цифрами, буквами, весёлыми картинками. Они помогут легко, в занятной форме познакомить ребенка с миром букв и звуков, чисел и цифр, понятиями количества, счётом и арифметикой.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Познавательные (дидактические) игры</w:t>
      </w:r>
      <w:r w:rsidRPr="00D63D92">
        <w:rPr>
          <w:color w:val="111111"/>
          <w:sz w:val="28"/>
          <w:szCs w:val="28"/>
        </w:rPr>
        <w:t> – это тематические наборы карточек и картинок, кубики с картинками.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Такие игры расширяют представление ребёнка об окружающем мире: о животном мире, флоре и фауне, природе, профессиях, одежде, посуде и т. д.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Компьютерные и </w:t>
      </w:r>
      <w:proofErr w:type="spellStart"/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онлайн</w:t>
      </w:r>
      <w:proofErr w:type="spellEnd"/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игры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При занятиях за компьютером необходимо: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lastRenderedPageBreak/>
        <w:t>- обращать внимание, в какой позе ребенок сидит за компьютером;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- следить за расстоянием монитора от лица ребенка. Расстояние между ними должно быть не меньше диагонали вашего монитора.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 xml:space="preserve">- </w:t>
      </w:r>
      <w:proofErr w:type="gramStart"/>
      <w:r w:rsidRPr="00D63D92">
        <w:rPr>
          <w:color w:val="111111"/>
          <w:sz w:val="28"/>
          <w:szCs w:val="28"/>
        </w:rPr>
        <w:t>к</w:t>
      </w:r>
      <w:proofErr w:type="gramEnd"/>
      <w:r w:rsidRPr="00D63D92">
        <w:rPr>
          <w:color w:val="111111"/>
          <w:sz w:val="28"/>
          <w:szCs w:val="28"/>
        </w:rPr>
        <w:t>онтролировать время проведения ребенком за компьютерными играми (для детей 5 лет не должна превышать 10 минут, для детей 6–7 лет – 15 минут и не более 3 раз в неделю; - каждые 15 минут работы за компьютером необходимо давать отдых глазам и телу.</w:t>
      </w:r>
    </w:p>
    <w:p w:rsidR="000B2864" w:rsidRPr="00D63D92" w:rsidRDefault="000B2864" w:rsidP="00D63D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Выводы</w:t>
      </w:r>
    </w:p>
    <w:p w:rsidR="000B2864" w:rsidRPr="00D63D92" w:rsidRDefault="000B2864" w:rsidP="00D63D92">
      <w:pPr>
        <w:pStyle w:val="a3"/>
        <w:shd w:val="clear" w:color="auto" w:fill="FFFFFF"/>
        <w:spacing w:before="243" w:beforeAutospacing="0" w:after="243" w:afterAutospacing="0"/>
        <w:ind w:firstLine="360"/>
        <w:jc w:val="both"/>
        <w:rPr>
          <w:color w:val="111111"/>
          <w:sz w:val="28"/>
          <w:szCs w:val="28"/>
        </w:rPr>
      </w:pPr>
      <w:r w:rsidRPr="00D63D92">
        <w:rPr>
          <w:color w:val="111111"/>
          <w:sz w:val="28"/>
          <w:szCs w:val="28"/>
        </w:rPr>
        <w:t>Таким образом, применение развивающих игр повышает эффективность педагогического процесса, кроме того, они способствуют развитию памяти, мышления у детей, оказывая огромное влияние на умственное развитие ребенка, т. е. на формирование, развитие или коррекцию познавательных способностей. Обучая детей в процессе игры, необходимо стремиться к тому, чтобы радость от игр перешла в радость учения.</w:t>
      </w:r>
    </w:p>
    <w:p w:rsidR="007A3304" w:rsidRPr="00D63D92" w:rsidRDefault="007A3304" w:rsidP="00D63D92">
      <w:pPr>
        <w:rPr>
          <w:rFonts w:ascii="Times New Roman" w:hAnsi="Times New Roman" w:cs="Times New Roman"/>
          <w:sz w:val="28"/>
          <w:szCs w:val="28"/>
        </w:rPr>
      </w:pPr>
    </w:p>
    <w:sectPr w:rsidR="007A3304" w:rsidRPr="00D63D92" w:rsidSect="007A3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B2864"/>
    <w:rsid w:val="000B2864"/>
    <w:rsid w:val="003E754F"/>
    <w:rsid w:val="007951EA"/>
    <w:rsid w:val="007A3304"/>
    <w:rsid w:val="009D2C9F"/>
    <w:rsid w:val="00D20143"/>
    <w:rsid w:val="00D63D92"/>
    <w:rsid w:val="00E30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43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286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2864"/>
    <w:rPr>
      <w:b/>
      <w:bCs/>
    </w:rPr>
  </w:style>
  <w:style w:type="character" w:styleId="a5">
    <w:name w:val="Hyperlink"/>
    <w:basedOn w:val="a0"/>
    <w:uiPriority w:val="99"/>
    <w:semiHidden/>
    <w:unhideWhenUsed/>
    <w:rsid w:val="000B28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igrushki-konsult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7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2025-11-24T15:50:00Z</dcterms:created>
  <dcterms:modified xsi:type="dcterms:W3CDTF">2025-11-25T07:22:00Z</dcterms:modified>
</cp:coreProperties>
</file>